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>
        <w:rPr>
          <w:b/>
        </w:rPr>
        <w:t xml:space="preserve">Приложение №3</w:t>
      </w:r>
      <w:r/>
    </w:p>
    <w:p>
      <w:pPr>
        <w:pStyle w:val="601"/>
      </w:pPr>
      <w:r>
        <w:rPr>
          <w:b/>
        </w:rPr>
        <w:t xml:space="preserve">Основные показатели по начальному обучению за 2021 -2022  учебный год</w:t>
      </w:r>
      <w:r/>
    </w:p>
    <w:p>
      <w:pPr>
        <w:pStyle w:val="601"/>
        <w:rPr>
          <w:b/>
          <w:sz w:val="16"/>
          <w:szCs w:val="16"/>
        </w:rPr>
      </w:pPr>
      <w:r>
        <w:rPr>
          <w:b/>
          <w:sz w:val="16"/>
          <w:szCs w:val="16"/>
        </w:rPr>
      </w:r>
      <w:r/>
    </w:p>
    <w:p>
      <w:pPr>
        <w:pStyle w:val="601"/>
      </w:pPr>
      <w:r>
        <w:rPr>
          <w:b/>
        </w:rPr>
        <w:t xml:space="preserve">1.Состав педагогического коллектива учителей начальных классов</w:t>
      </w:r>
      <w:r>
        <w:rPr>
          <w:b/>
          <w:sz w:val="20"/>
          <w:szCs w:val="20"/>
        </w:rPr>
        <w:t xml:space="preserve">.</w:t>
      </w:r>
      <w:r/>
    </w:p>
    <w:p>
      <w:pPr>
        <w:pStyle w:val="601"/>
      </w:pPr>
      <w:r>
        <w:t xml:space="preserve">(проценты только из количества учителей начальных классов)</w:t>
      </w:r>
      <w:r/>
    </w:p>
    <w:tbl>
      <w:tblPr>
        <w:tblW w:w="10466" w:type="dxa"/>
        <w:tblInd w:w="-10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3"/>
        <w:gridCol w:w="1980"/>
        <w:gridCol w:w="173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3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</w:rPr>
              <w:t xml:space="preserve">%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3" w:type="dxa"/>
            <w:textDirection w:val="lrTb"/>
            <w:noWrap w:val="false"/>
          </w:tcPr>
          <w:p>
            <w:pPr>
              <w:pStyle w:val="601"/>
            </w:pPr>
            <w:r>
              <w:rPr>
                <w:b/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  <w:t xml:space="preserve">Количество учителей начальных классов  </w:t>
            </w:r>
            <w:r/>
          </w:p>
          <w:p>
            <w:pPr>
              <w:pStyle w:val="601"/>
            </w:pPr>
            <w:r>
              <w:rPr>
                <w:sz w:val="20"/>
                <w:szCs w:val="20"/>
              </w:rPr>
              <w:t xml:space="preserve">а) Из них имеют:</w:t>
            </w:r>
            <w:r/>
          </w:p>
          <w:p>
            <w:pPr>
              <w:pStyle w:val="601"/>
            </w:pPr>
            <w:r>
              <w:rPr>
                <w:sz w:val="20"/>
                <w:szCs w:val="20"/>
              </w:rPr>
              <w:t xml:space="preserve">-  высшее образование</w:t>
            </w:r>
            <w:r/>
          </w:p>
          <w:p>
            <w:pPr>
              <w:pStyle w:val="601"/>
            </w:pPr>
            <w:r>
              <w:rPr>
                <w:sz w:val="20"/>
                <w:szCs w:val="20"/>
              </w:rPr>
              <w:t xml:space="preserve">-  среднее специальное</w:t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среднее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</w:tr>
      <w:tr>
        <w:trPr>
          <w:trHeight w:val="1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3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б) </w:t>
            </w:r>
            <w:r>
              <w:rPr>
                <w:sz w:val="20"/>
                <w:szCs w:val="20"/>
              </w:rPr>
              <w:t xml:space="preserve">из них имеют категории (с  учетом  аттестации  2017-2018 учебный год) </w:t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высшая</w:t>
            </w:r>
            <w:r/>
          </w:p>
          <w:p>
            <w:pPr>
              <w:pStyle w:val="601"/>
            </w:pPr>
            <w:r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  <w:lang w:val="en-US"/>
              </w:rPr>
              <w:t xml:space="preserve">I</w:t>
            </w:r>
            <w:r>
              <w:rPr>
                <w:sz w:val="20"/>
                <w:szCs w:val="20"/>
              </w:rPr>
              <w:t xml:space="preserve"> категория</w:t>
            </w:r>
            <w:r/>
          </w:p>
          <w:p>
            <w:pPr>
              <w:pStyle w:val="601"/>
            </w:pPr>
            <w:r>
              <w:rPr>
                <w:sz w:val="20"/>
                <w:szCs w:val="20"/>
              </w:rPr>
              <w:t xml:space="preserve">-  не имеют   категории</w:t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итого  имеют  категории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-</w:t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</w:t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</w:t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</w:t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</w:tr>
    </w:tbl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</w:pPr>
      <w:r>
        <w:rPr>
          <w:b/>
          <w:sz w:val="20"/>
          <w:szCs w:val="20"/>
        </w:rPr>
        <w:t xml:space="preserve">2. Краткая информация о достижениях   учителей   начальных  классах  в  профессиональных  конкурсах  за  2021  -2022  учебный год.</w:t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tbl>
      <w:tblPr>
        <w:tblW w:w="10466" w:type="dxa"/>
        <w:tblInd w:w="-10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366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Призеры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1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Лауреаты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pStyle w:val="601"/>
              <w:jc w:val="center"/>
              <w:rPr>
                <w:rFonts w:ascii="Calibri" w:hAnsi="Calibri" w:cs="Calibri" w:eastAsia="Calibri"/>
                <w:b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sz w:val="20"/>
                <w:szCs w:val="20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61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/>
          </w:p>
        </w:tc>
      </w:tr>
    </w:tbl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</w:pPr>
      <w:r>
        <w:rPr>
          <w:b/>
          <w:sz w:val="20"/>
          <w:szCs w:val="20"/>
          <w:lang w:val="en-US"/>
        </w:rPr>
        <w:t xml:space="preserve">II</w:t>
      </w:r>
      <w:r>
        <w:rPr>
          <w:b/>
          <w:sz w:val="20"/>
          <w:szCs w:val="20"/>
        </w:rPr>
        <w:t xml:space="preserve"> Работа  по   реализации   прав  детей   на  образование  (начальная  школа)</w:t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</w:t>
      </w:r>
      <w:r/>
    </w:p>
    <w:tbl>
      <w:tblPr>
        <w:tblW w:w="10501" w:type="dxa"/>
        <w:tblInd w:w="-10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5"/>
        <w:gridCol w:w="642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  классов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  учащихся</w:t>
            </w:r>
            <w:r/>
          </w:p>
        </w:tc>
      </w:tr>
      <w:tr>
        <w:trPr>
          <w:trHeight w:val="2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textDirection w:val="lrTb"/>
            <w:noWrap w:val="false"/>
          </w:tcPr>
          <w:p>
            <w:pPr>
              <w:pStyle w:val="601"/>
              <w:jc w:val="center"/>
              <w:rPr>
                <w:rFonts w:ascii="Calibri" w:hAnsi="Calibri" w:cs="Calibri" w:eastAsia="Calibri"/>
                <w:b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sz w:val="20"/>
                <w:szCs w:val="20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textDirection w:val="lrTb"/>
            <w:noWrap w:val="false"/>
          </w:tcPr>
          <w:p>
            <w:pPr>
              <w:pStyle w:val="601"/>
              <w:rPr>
                <w:rFonts w:ascii="Calibri" w:hAnsi="Calibri" w:cs="Calibri" w:eastAsia="Calibri"/>
                <w:b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6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7</w:t>
            </w:r>
            <w:r/>
          </w:p>
        </w:tc>
      </w:tr>
    </w:tbl>
    <w:p>
      <w:pPr>
        <w:pStyle w:val="601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 Количество неаттестованных детей: - 0</w:t>
      </w:r>
      <w:r/>
    </w:p>
    <w:p>
      <w:pPr>
        <w:pStyle w:val="601"/>
        <w:rPr>
          <w:sz w:val="20"/>
          <w:szCs w:val="20"/>
        </w:rPr>
      </w:pPr>
      <w:r>
        <w:rPr>
          <w:b/>
          <w:sz w:val="20"/>
          <w:szCs w:val="20"/>
        </w:rPr>
        <w:t xml:space="preserve">3.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Количество учащихся, обучающихся   на дому</w:t>
      </w:r>
      <w:r>
        <w:rPr>
          <w:sz w:val="20"/>
          <w:szCs w:val="20"/>
        </w:rPr>
        <w:t xml:space="preserve">: - 0</w:t>
      </w:r>
      <w:r/>
    </w:p>
    <w:p>
      <w:pPr>
        <w:pStyle w:val="601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601"/>
      </w:pPr>
      <w:r>
        <w:rPr>
          <w:b/>
          <w:sz w:val="20"/>
          <w:szCs w:val="20"/>
          <w:lang w:val="en-US"/>
        </w:rPr>
        <w:t xml:space="preserve">III</w:t>
      </w:r>
      <w:r>
        <w:rPr>
          <w:sz w:val="20"/>
          <w:szCs w:val="20"/>
        </w:rPr>
        <w:t xml:space="preserve">.   </w:t>
      </w:r>
      <w:r>
        <w:rPr>
          <w:b/>
          <w:sz w:val="20"/>
          <w:szCs w:val="20"/>
        </w:rPr>
        <w:t xml:space="preserve">Организация   учебной   деятельности (начальное   звено)</w:t>
      </w:r>
      <w:r/>
    </w:p>
    <w:p>
      <w:pPr>
        <w:pStyle w:val="601"/>
        <w:numPr>
          <w:ilvl w:val="0"/>
          <w:numId w:val="1"/>
        </w:num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Результативность обучения</w:t>
      </w:r>
      <w:r/>
    </w:p>
    <w:p>
      <w:pPr>
        <w:pStyle w:val="601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</w:r>
      <w:r/>
    </w:p>
    <w:tbl>
      <w:tblPr>
        <w:tblW w:w="10501" w:type="dxa"/>
        <w:tblInd w:w="-10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95"/>
      </w:tblGrid>
      <w:tr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vMerge w:val="restart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уч-ся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9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Качество   знаний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2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Успеваемость</w:t>
            </w:r>
            <w:r/>
          </w:p>
        </w:tc>
      </w:tr>
      <w:tr>
        <w:trPr>
          <w:trHeight w:val="6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601"/>
              <w:rPr>
                <w:rFonts w:ascii="Calibri" w:hAnsi="Calibri" w:cs="Calibri" w:eastAsia="Calibri"/>
                <w:b/>
                <w:sz w:val="20"/>
                <w:szCs w:val="20"/>
              </w:rPr>
            </w:pPr>
            <w:r>
              <w:rPr>
                <w:rFonts w:ascii="Calibri" w:hAnsi="Calibri" w:cs="Calibri" w:eastAsia="Calibri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vMerge w:val="continue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отличников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ударников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 отличников и ударников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</w:t>
            </w:r>
            <w:r/>
          </w:p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неуспевающих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 успеваемости</w:t>
            </w:r>
            <w:r/>
          </w:p>
        </w:tc>
      </w:tr>
      <w:tr>
        <w:trPr>
          <w:trHeight w:val="1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2 -4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85,7%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100%</w:t>
            </w:r>
            <w:r/>
          </w:p>
        </w:tc>
      </w:tr>
      <w:tr>
        <w:trPr>
          <w:trHeight w:val="2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601"/>
              <w:rPr>
                <w:rFonts w:ascii="Calibri" w:hAnsi="Calibri" w:cs="Calibri" w:eastAsia="Calibri"/>
                <w:b/>
                <w:sz w:val="20"/>
                <w:szCs w:val="20"/>
                <w:lang w:val="tt-RU"/>
              </w:rPr>
            </w:pPr>
            <w:r>
              <w:rPr>
                <w:rFonts w:ascii="Calibri" w:hAnsi="Calibri" w:cs="Calibri" w:eastAsia="Calibri"/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</w:r>
            <w:r/>
          </w:p>
        </w:tc>
      </w:tr>
    </w:tbl>
    <w:p>
      <w:pPr>
        <w:pStyle w:val="601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</w:r>
      <w:r/>
    </w:p>
    <w:p>
      <w:pPr>
        <w:pStyle w:val="601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</w:r>
      <w:r/>
    </w:p>
    <w:p>
      <w:pPr>
        <w:pStyle w:val="601"/>
      </w:pPr>
      <w:r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2. Качество</w:t>
      </w:r>
      <w:r>
        <w:t xml:space="preserve"> знаний  и   успеваемость  по  предметам  (количество   /    % ).</w:t>
      </w:r>
      <w:r/>
    </w:p>
    <w:tbl>
      <w:tblPr>
        <w:tblW w:w="10359" w:type="dxa"/>
        <w:tblInd w:w="-10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1002"/>
      </w:tblGrid>
      <w:tr>
        <w:trPr>
          <w:trHeight w:val="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vMerge w:val="restart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учащихся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 язык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Литературное </w:t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8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</w:t>
            </w:r>
            <w:r/>
          </w:p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мир</w:t>
            </w:r>
            <w:r/>
          </w:p>
        </w:tc>
      </w:tr>
      <w:tr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pStyle w:val="601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 w:cs="Calibri" w:eastAsia="Calibri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vMerge w:val="continue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% качества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Успеваемость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% качества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Успеваемость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качества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Успеваемость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качества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textDirection w:val="lrTb"/>
            <w:noWrap w:val="false"/>
          </w:tcPr>
          <w:p>
            <w:pPr>
              <w:pStyle w:val="6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</w:t>
            </w:r>
            <w:r/>
          </w:p>
        </w:tc>
      </w:tr>
      <w:tr>
        <w:trPr>
          <w:trHeight w:val="2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100</w:t>
            </w:r>
            <w:r/>
          </w:p>
        </w:tc>
      </w:tr>
      <w:tr>
        <w:trPr>
          <w:trHeight w:val="2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pStyle w:val="601"/>
              <w:rPr>
                <w:rFonts w:ascii="Calibri" w:hAnsi="Calibri" w:cs="Calibri" w:eastAsia="Calibri"/>
                <w:b/>
                <w:sz w:val="20"/>
                <w:szCs w:val="20"/>
                <w:lang w:val="tt-RU"/>
              </w:rPr>
            </w:pPr>
            <w:r>
              <w:rPr>
                <w:rFonts w:ascii="Calibri" w:hAnsi="Calibri" w:cs="Calibri" w:eastAsia="Calibri"/>
                <w:b/>
                <w:sz w:val="20"/>
                <w:szCs w:val="20"/>
                <w:lang w:val="tt-RU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textDirection w:val="lrTb"/>
            <w:noWrap w:val="false"/>
          </w:tcPr>
          <w:p>
            <w:pPr>
              <w:pStyle w:val="60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100</w:t>
            </w:r>
            <w:r/>
          </w:p>
        </w:tc>
      </w:tr>
    </w:tbl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3. Информация о количестве учащихся 1-х  классов.</w:t>
      </w:r>
      <w:r/>
    </w:p>
    <w:tbl>
      <w:tblPr>
        <w:tblW w:w="10359" w:type="dxa"/>
        <w:tblInd w:w="-100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9"/>
        <w:gridCol w:w="5680"/>
      </w:tblGrid>
      <w:tr>
        <w:trPr>
          <w:trHeight w:val="2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 уч-ся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0" w:type="dxa"/>
            <w:textDirection w:val="lrTb"/>
            <w:noWrap w:val="false"/>
          </w:tcPr>
          <w:p>
            <w:pPr>
              <w:pStyle w:val="6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</w:rPr>
              <w:t xml:space="preserve">0      </w:t>
            </w:r>
            <w:r/>
          </w:p>
        </w:tc>
      </w:tr>
    </w:tbl>
    <w:p>
      <w:pPr>
        <w:pStyle w:val="601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</w:r>
      <w:r/>
    </w:p>
    <w:p>
      <w:pPr>
        <w:pStyle w:val="601"/>
        <w:ind w:left="-993" w:firstLine="0"/>
      </w:pPr>
      <w:r>
        <w:rPr>
          <w:b/>
          <w:sz w:val="20"/>
          <w:szCs w:val="20"/>
          <w:lang w:val="en-US"/>
        </w:rPr>
        <w:t xml:space="preserve">V</w:t>
      </w:r>
      <w:r>
        <w:rPr>
          <w:b/>
          <w:sz w:val="20"/>
          <w:szCs w:val="20"/>
        </w:rPr>
        <w:t xml:space="preserve">.  Результативность работы   с   одаренными    учащимися   начальных    классов.</w:t>
      </w:r>
      <w:r/>
    </w:p>
    <w:p>
      <w:pPr>
        <w:pStyle w:val="601"/>
        <w:ind w:left="-993" w:firstLine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ind w:left="-993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 Занято   призовых   мест   во Всероссийских:</w:t>
      </w:r>
      <w:r/>
    </w:p>
    <w:p>
      <w:pPr>
        <w:pStyle w:val="601"/>
        <w:ind w:left="-993" w:firstLine="0"/>
      </w:pPr>
      <w:r>
        <w:rPr>
          <w:b/>
          <w:sz w:val="20"/>
          <w:szCs w:val="20"/>
        </w:rPr>
        <w:t xml:space="preserve">-</w:t>
      </w:r>
      <w:r>
        <w:rPr>
          <w:sz w:val="20"/>
          <w:szCs w:val="20"/>
        </w:rPr>
        <w:t xml:space="preserve">олимпиадах -   5 чел.</w:t>
      </w:r>
      <w:r/>
    </w:p>
    <w:p>
      <w:pPr>
        <w:pStyle w:val="601"/>
        <w:ind w:left="-993" w:firstLine="0"/>
      </w:pPr>
      <w:r>
        <w:rPr>
          <w:sz w:val="20"/>
          <w:szCs w:val="20"/>
        </w:rPr>
        <w:t xml:space="preserve">-конкурсах      –6  чел.</w:t>
      </w:r>
      <w:r/>
    </w:p>
    <w:p>
      <w:pPr>
        <w:pStyle w:val="601"/>
        <w:ind w:left="-993" w:firstLine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ind w:left="-993" w:firstLine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ind w:left="-993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 Занято   призовых   мест   в   республиканских:</w:t>
      </w:r>
      <w:r/>
    </w:p>
    <w:p>
      <w:pPr>
        <w:pStyle w:val="601"/>
        <w:ind w:left="-993" w:firstLine="0"/>
      </w:pPr>
      <w:r>
        <w:rPr>
          <w:sz w:val="20"/>
          <w:szCs w:val="20"/>
        </w:rPr>
        <w:t xml:space="preserve">-олимпиадах -  0 чел.</w:t>
      </w:r>
      <w:r/>
    </w:p>
    <w:p>
      <w:pPr>
        <w:pStyle w:val="601"/>
        <w:ind w:left="-993" w:firstLine="0"/>
      </w:pPr>
      <w:r>
        <w:rPr>
          <w:sz w:val="20"/>
          <w:szCs w:val="20"/>
        </w:rPr>
        <w:t xml:space="preserve">-конкурсах –    2  чел.</w:t>
      </w:r>
      <w:r/>
    </w:p>
    <w:p>
      <w:pPr>
        <w:pStyle w:val="601"/>
        <w:ind w:left="-993" w:firstLine="0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601"/>
        <w:ind w:left="-993" w:firstLine="0"/>
      </w:pPr>
      <w:r>
        <w:rPr>
          <w:b/>
          <w:sz w:val="20"/>
          <w:szCs w:val="20"/>
        </w:rPr>
        <w:t xml:space="preserve">3.  Занято   призовых   мест   в   муниципальных</w:t>
      </w:r>
      <w:r/>
    </w:p>
    <w:p>
      <w:pPr>
        <w:pStyle w:val="601"/>
        <w:ind w:left="-993" w:firstLine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- предметных олимпиадах </w:t>
      </w:r>
      <w:r>
        <w:rPr>
          <w:b/>
          <w:sz w:val="20"/>
          <w:szCs w:val="20"/>
        </w:rPr>
        <w:t xml:space="preserve">-   0 </w:t>
      </w:r>
      <w:r>
        <w:rPr>
          <w:b/>
          <w:sz w:val="20"/>
          <w:szCs w:val="20"/>
          <w:lang w:val="tt-RU"/>
        </w:rPr>
        <w:t xml:space="preserve"> </w:t>
      </w:r>
      <w:r>
        <w:rPr>
          <w:b/>
          <w:sz w:val="20"/>
          <w:szCs w:val="20"/>
        </w:rPr>
        <w:t xml:space="preserve">чел.</w:t>
      </w:r>
      <w:r/>
    </w:p>
    <w:p>
      <w:pPr>
        <w:pStyle w:val="601"/>
        <w:ind w:left="-993" w:firstLine="0"/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- конкурсах-  </w:t>
      </w:r>
      <w:r>
        <w:rPr>
          <w:b/>
          <w:sz w:val="20"/>
          <w:szCs w:val="20"/>
        </w:rPr>
        <w:t xml:space="preserve">                         0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чел</w:t>
      </w:r>
      <w:r>
        <w:rPr>
          <w:sz w:val="20"/>
          <w:szCs w:val="20"/>
        </w:rPr>
        <w:t xml:space="preserve">.</w:t>
      </w:r>
      <w:r/>
    </w:p>
    <w:p>
      <w:pPr>
        <w:pStyle w:val="601"/>
        <w:ind w:left="-993" w:firstLine="0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</w:r>
      <w:r/>
    </w:p>
    <w:p>
      <w:pPr>
        <w:pStyle w:val="601"/>
        <w:ind w:left="-993" w:firstLine="0"/>
        <w:rPr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Итого:  </w:t>
      </w:r>
      <w:r>
        <w:rPr>
          <w:sz w:val="20"/>
          <w:szCs w:val="20"/>
          <w:lang w:val="tt-RU"/>
        </w:rPr>
        <w:t xml:space="preserve">олимпиадах(дистанционно)-5</w:t>
      </w:r>
      <w:r/>
    </w:p>
    <w:p>
      <w:pPr>
        <w:pStyle w:val="601"/>
        <w:ind w:left="-993" w:firstLine="0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</w:t>
      </w:r>
      <w:r>
        <w:rPr>
          <w:sz w:val="20"/>
          <w:szCs w:val="20"/>
          <w:lang w:val="tt-RU"/>
        </w:rPr>
        <w:t xml:space="preserve">Конкурсах</w:t>
      </w:r>
      <w:r>
        <w:rPr>
          <w:b/>
          <w:sz w:val="20"/>
          <w:szCs w:val="20"/>
          <w:lang w:val="tt-RU"/>
        </w:rPr>
        <w:t xml:space="preserve">                                </w:t>
      </w:r>
      <w:r>
        <w:rPr>
          <w:sz w:val="20"/>
          <w:szCs w:val="20"/>
          <w:lang w:val="tt-RU"/>
        </w:rPr>
        <w:t xml:space="preserve"> 2</w:t>
      </w:r>
      <w:r>
        <w:rPr>
          <w:b/>
          <w:sz w:val="20"/>
          <w:szCs w:val="20"/>
          <w:lang w:val="tt-RU"/>
        </w:rPr>
        <w:t xml:space="preserve">         </w:t>
      </w:r>
      <w:r/>
    </w:p>
    <w:p>
      <w:pPr>
        <w:pStyle w:val="601"/>
        <w:ind w:left="-993" w:firstLine="0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</w:r>
      <w:r/>
    </w:p>
    <w:p>
      <w:pPr>
        <w:pStyle w:val="601"/>
        <w:ind w:left="-993" w:firstLine="0"/>
        <w:rPr>
          <w:b/>
          <w:sz w:val="20"/>
          <w:szCs w:val="20"/>
        </w:rPr>
      </w:pPr>
      <w:r>
        <w:rPr>
          <w:b/>
          <w:sz w:val="20"/>
          <w:szCs w:val="20"/>
        </w:rPr>
      </w:r>
      <w:r/>
    </w:p>
    <w:p>
      <w:pPr>
        <w:pStyle w:val="601"/>
        <w:ind w:left="-993" w:firstLine="0"/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2.  Приняли   участие (количество учащихся / %):</w:t>
      </w:r>
      <w:r/>
    </w:p>
    <w:p>
      <w:pPr>
        <w:pStyle w:val="601"/>
        <w:ind w:left="-993" w:firstLine="0"/>
        <w:rPr>
          <w:sz w:val="20"/>
          <w:szCs w:val="20"/>
        </w:rPr>
      </w:pPr>
      <w:r>
        <w:rPr>
          <w:sz w:val="20"/>
          <w:szCs w:val="20"/>
        </w:rPr>
        <w:t xml:space="preserve">-   в   международной   математической   игре-конкурсе «Кенгуру» - 4 чел  (57 %)</w:t>
      </w:r>
      <w:r/>
    </w:p>
    <w:p>
      <w:pPr>
        <w:pStyle w:val="601"/>
        <w:ind w:left="-993" w:firstLine="0"/>
        <w:rPr>
          <w:sz w:val="20"/>
          <w:szCs w:val="20"/>
          <w:lang w:val="tt-RU"/>
        </w:rPr>
      </w:pPr>
      <w:r>
        <w:rPr>
          <w:sz w:val="20"/>
          <w:szCs w:val="20"/>
        </w:rPr>
        <w:t xml:space="preserve">-   во всероссийском     конкурсе «Русский   медвежонок – языкознание   для   всех» - 0 чел.</w:t>
      </w:r>
      <w:r/>
    </w:p>
    <w:p>
      <w:pPr>
        <w:pStyle w:val="601"/>
        <w:ind w:left="-993" w:firstLine="0"/>
        <w:rPr>
          <w:i/>
          <w:sz w:val="20"/>
          <w:szCs w:val="20"/>
          <w:lang w:val="tt-RU"/>
        </w:rPr>
      </w:pPr>
      <w:r>
        <w:rPr>
          <w:i/>
          <w:sz w:val="20"/>
          <w:szCs w:val="20"/>
          <w:lang w:val="tt-RU"/>
        </w:rPr>
      </w:r>
      <w:r/>
    </w:p>
    <w:p>
      <w:pPr>
        <w:pStyle w:val="601"/>
        <w:ind w:left="-993" w:firstLine="0"/>
        <w:rPr>
          <w:i/>
          <w:sz w:val="20"/>
          <w:szCs w:val="20"/>
        </w:rPr>
      </w:pPr>
      <w:r>
        <w:rPr>
          <w:i/>
          <w:sz w:val="20"/>
          <w:szCs w:val="20"/>
        </w:rPr>
      </w:r>
      <w:r/>
    </w:p>
    <w:p>
      <w:pPr>
        <w:pStyle w:val="601"/>
        <w:ind w:left="-993" w:firstLine="0"/>
        <w:rPr>
          <w:sz w:val="20"/>
          <w:szCs w:val="20"/>
        </w:rPr>
      </w:pPr>
      <w:r>
        <w:rPr>
          <w:sz w:val="20"/>
          <w:szCs w:val="20"/>
        </w:rPr>
        <w:t xml:space="preserve">Руклводитель ШМО:                                       Ванюкова  Г.М.</w:t>
      </w:r>
      <w:r/>
    </w:p>
    <w:sectPr>
      <w:footnotePr/>
      <w:endnotePr/>
      <w:type w:val="nextPage"/>
      <w:pgSz w:w="11906" w:h="16838" w:orient="portrait"/>
      <w:pgMar w:top="567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b/>
        <w:sz w:val="20"/>
        <w:szCs w:val="20"/>
        <w:lang w:val="tt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DejaVu Sans" w:eastAsia="DejaVu Sans" w:hint="default"/>
        <w:sz w:val="24"/>
        <w:szCs w:val="24"/>
        <w:lang w:val="en-US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1"/>
    <w:next w:val="60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1"/>
    <w:next w:val="60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1"/>
    <w:next w:val="60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1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1"/>
    <w:next w:val="60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01"/>
    <w:next w:val="60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01"/>
    <w:next w:val="60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1"/>
    <w:next w:val="60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1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0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character" w:styleId="45">
    <w:name w:val="Caption Char"/>
    <w:basedOn w:val="615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1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0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  <w:pPr>
      <w:widowControl/>
    </w:pPr>
    <w:rPr>
      <w:rFonts w:ascii="Times New Roman" w:hAnsi="Times New Roman" w:cs="Times New Roman" w:eastAsia="Times New Roman"/>
      <w:color w:val="auto"/>
      <w:sz w:val="24"/>
      <w:szCs w:val="24"/>
      <w:lang w:val="ru-RU" w:bidi="ar-SA" w:eastAsia="zh-CN"/>
    </w:rPr>
  </w:style>
  <w:style w:type="character" w:styleId="602">
    <w:name w:val="WW8Num1z0"/>
    <w:qFormat/>
    <w:rPr>
      <w:b/>
      <w:sz w:val="20"/>
      <w:szCs w:val="20"/>
      <w:lang w:val="tt-RU"/>
    </w:rPr>
  </w:style>
  <w:style w:type="character" w:styleId="603">
    <w:name w:val="WW8Num1z1"/>
    <w:qFormat/>
  </w:style>
  <w:style w:type="character" w:styleId="604">
    <w:name w:val="WW8Num1z2"/>
    <w:qFormat/>
  </w:style>
  <w:style w:type="character" w:styleId="605">
    <w:name w:val="WW8Num1z3"/>
    <w:qFormat/>
  </w:style>
  <w:style w:type="character" w:styleId="606">
    <w:name w:val="WW8Num1z4"/>
    <w:qFormat/>
  </w:style>
  <w:style w:type="character" w:styleId="607">
    <w:name w:val="WW8Num1z5"/>
    <w:qFormat/>
  </w:style>
  <w:style w:type="character" w:styleId="608">
    <w:name w:val="WW8Num1z6"/>
    <w:qFormat/>
  </w:style>
  <w:style w:type="character" w:styleId="609">
    <w:name w:val="WW8Num1z7"/>
    <w:qFormat/>
  </w:style>
  <w:style w:type="character" w:styleId="610">
    <w:name w:val="WW8Num1z8"/>
    <w:qFormat/>
  </w:style>
  <w:style w:type="character" w:styleId="611">
    <w:name w:val="Основной шрифт абзаца"/>
    <w:qFormat/>
  </w:style>
  <w:style w:type="paragraph" w:styleId="612">
    <w:name w:val="Heading"/>
    <w:basedOn w:val="601"/>
    <w:next w:val="613"/>
    <w:qFormat/>
    <w:pPr>
      <w:keepNext/>
      <w:spacing w:before="240" w:after="120"/>
    </w:pPr>
    <w:rPr>
      <w:rFonts w:ascii="Arial" w:hAnsi="Arial" w:cs="DejaVu Sans" w:eastAsia="DejaVu Sans"/>
      <w:sz w:val="28"/>
      <w:szCs w:val="28"/>
    </w:rPr>
  </w:style>
  <w:style w:type="paragraph" w:styleId="613">
    <w:name w:val="Body Text"/>
    <w:basedOn w:val="601"/>
    <w:pPr>
      <w:spacing w:before="0" w:after="140" w:line="276" w:lineRule="auto"/>
    </w:pPr>
  </w:style>
  <w:style w:type="paragraph" w:styleId="614">
    <w:name w:val="List"/>
    <w:basedOn w:val="613"/>
  </w:style>
  <w:style w:type="paragraph" w:styleId="615">
    <w:name w:val="Caption"/>
    <w:basedOn w:val="60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16">
    <w:name w:val="Index"/>
    <w:basedOn w:val="601"/>
    <w:qFormat/>
    <w:pPr>
      <w:suppressLineNumbers/>
    </w:pPr>
  </w:style>
  <w:style w:type="paragraph" w:styleId="617">
    <w:name w:val="Без интервала"/>
    <w:qFormat/>
    <w:pPr>
      <w:widowControl/>
    </w:pPr>
    <w:rPr>
      <w:rFonts w:ascii="Times New Roman" w:hAnsi="Times New Roman" w:cs="Times New Roman" w:eastAsia="Times New Roman"/>
      <w:color w:val="auto"/>
      <w:sz w:val="24"/>
      <w:szCs w:val="24"/>
      <w:lang w:val="ru-RU" w:bidi="ar-SA" w:eastAsia="zh-CN"/>
    </w:rPr>
  </w:style>
  <w:style w:type="paragraph" w:styleId="618">
    <w:name w:val="Table Contents"/>
    <w:basedOn w:val="601"/>
    <w:qFormat/>
    <w:pPr>
      <w:widowControl w:val="off"/>
      <w:suppressLineNumbers/>
    </w:pPr>
  </w:style>
  <w:style w:type="paragraph" w:styleId="619">
    <w:name w:val="Table Heading"/>
    <w:basedOn w:val="618"/>
    <w:qFormat/>
    <w:pPr>
      <w:jc w:val="center"/>
      <w:suppressLineNumbers/>
    </w:pPr>
    <w:rPr>
      <w:b/>
      <w:bCs/>
    </w:rPr>
  </w:style>
  <w:style w:type="numbering" w:styleId="620">
    <w:name w:val="WW8Num1"/>
    <w:qFormat/>
  </w:style>
  <w:style w:type="character" w:styleId="1942" w:default="1">
    <w:name w:val="Default Paragraph Font"/>
    <w:uiPriority w:val="1"/>
    <w:semiHidden/>
    <w:unhideWhenUsed/>
  </w:style>
  <w:style w:type="numbering" w:styleId="1943" w:default="1">
    <w:name w:val="No List"/>
    <w:uiPriority w:val="99"/>
    <w:semiHidden/>
    <w:unhideWhenUsed/>
  </w:style>
  <w:style w:type="table" w:styleId="19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dc:language>en-US</dc:language>
  <cp:lastModifiedBy>Марина Григорьевна Кузьмина</cp:lastModifiedBy>
  <cp:revision>3</cp:revision>
  <dcterms:created xsi:type="dcterms:W3CDTF">2022-06-06T10:27:00Z</dcterms:created>
  <dcterms:modified xsi:type="dcterms:W3CDTF">2022-06-22T10:44:37Z</dcterms:modified>
</cp:coreProperties>
</file>